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15598" w:rsidRDefault="00B66BA5" w:rsidP="00A04CCC">
      <w:pPr>
        <w:ind w:firstLine="567"/>
        <w:jc w:val="both"/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286E3D">
        <w:t>«</w:t>
      </w:r>
      <w:r w:rsidR="00A04CCC" w:rsidRPr="00A04CCC">
        <w:t>О признании утратившими силу отдельных постановлений администрации Незаймановского сельского поселения Тимашевского района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A04CCC">
        <w:t>Федеральный закон</w:t>
      </w:r>
      <w:r w:rsidR="00A04CCC" w:rsidRPr="00A04C7C">
        <w:t xml:space="preserve"> от 11 июня 2021 г. №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</w:t>
      </w:r>
      <w:r w:rsidR="00A04CCC">
        <w:t>ссийской Федерации», Федеральный закон</w:t>
      </w:r>
      <w:r w:rsidR="00A04CCC" w:rsidRPr="00A04C7C">
        <w:t xml:space="preserve"> от 28 декабря 2009 № 381 «Об основах государственного регулирования торговой деятельности в Российской Федерации»</w:t>
      </w:r>
      <w:r w:rsidR="00F43858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C113E" w:rsidP="0080001E">
      <w:pPr>
        <w:jc w:val="both"/>
        <w:rPr>
          <w:u w:val="single"/>
        </w:rPr>
      </w:pPr>
      <w:r>
        <w:t>10.09</w:t>
      </w:r>
      <w:bookmarkStart w:id="0" w:name="_GoBack"/>
      <w:bookmarkEnd w:id="0"/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413F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0054-494E-4E08-AEA6-EFFB73ED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75</cp:revision>
  <cp:lastPrinted>2019-12-10T13:11:00Z</cp:lastPrinted>
  <dcterms:created xsi:type="dcterms:W3CDTF">2015-03-11T06:48:00Z</dcterms:created>
  <dcterms:modified xsi:type="dcterms:W3CDTF">2022-01-21T08:51:00Z</dcterms:modified>
</cp:coreProperties>
</file>